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AC9" w:rsidRPr="00306AC9" w:rsidRDefault="00306AC9" w:rsidP="00306AC9">
      <w:pPr>
        <w:jc w:val="center"/>
        <w:rPr>
          <w:b/>
          <w:bCs/>
        </w:rPr>
      </w:pPr>
      <w:proofErr w:type="spellStart"/>
      <w:r w:rsidRPr="00306AC9">
        <w:rPr>
          <w:b/>
          <w:bCs/>
        </w:rPr>
        <w:t>Спецкомендатура</w:t>
      </w:r>
      <w:proofErr w:type="spellEnd"/>
    </w:p>
    <w:p w:rsidR="00306AC9" w:rsidRPr="00306AC9" w:rsidRDefault="00306AC9" w:rsidP="00306AC9">
      <w:pPr>
        <w:jc w:val="both"/>
      </w:pPr>
      <w:r w:rsidRPr="00306AC9">
        <w:rPr>
          <w:b/>
          <w:bCs/>
        </w:rPr>
        <w:drawing>
          <wp:inline distT="0" distB="0" distL="0" distR="0">
            <wp:extent cx="285750" cy="381000"/>
            <wp:effectExtent l="0" t="0" r="0" b="0"/>
            <wp:docPr id="9" name="Рисунок 9" descr="http://www.map.pmem.ru/img/skpi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www.map.pmem.ru/img/skpi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306AC9">
        <w:rPr>
          <w:b/>
          <w:bCs/>
        </w:rPr>
        <w:t>Спецкомендатура</w:t>
      </w:r>
      <w:proofErr w:type="spellEnd"/>
      <w:r w:rsidRPr="00306AC9">
        <w:rPr>
          <w:b/>
          <w:bCs/>
        </w:rPr>
        <w:t> </w:t>
      </w:r>
      <w:r w:rsidRPr="00306AC9">
        <w:t xml:space="preserve">– низовое звено системы управления </w:t>
      </w:r>
      <w:proofErr w:type="spellStart"/>
      <w:r w:rsidRPr="00306AC9">
        <w:t>спецпоселениями</w:t>
      </w:r>
      <w:proofErr w:type="spellEnd"/>
      <w:r w:rsidRPr="00306AC9">
        <w:t xml:space="preserve"> ГУЛАГа, которое в лице коменданта и его помощников осуществляло надзор за жизнедеятельностью </w:t>
      </w:r>
      <w:proofErr w:type="spellStart"/>
      <w:r w:rsidRPr="00306AC9">
        <w:t>спецссыльных</w:t>
      </w:r>
      <w:proofErr w:type="spellEnd"/>
      <w:r w:rsidRPr="00306AC9">
        <w:t xml:space="preserve">. </w:t>
      </w:r>
      <w:proofErr w:type="spellStart"/>
      <w:r w:rsidRPr="00306AC9">
        <w:t>Спецкомендатуры</w:t>
      </w:r>
      <w:proofErr w:type="spellEnd"/>
      <w:r w:rsidRPr="00306AC9">
        <w:t xml:space="preserve"> создавались в местах размещения </w:t>
      </w:r>
      <w:proofErr w:type="spellStart"/>
      <w:r w:rsidRPr="00306AC9">
        <w:t>спецпоселенцев</w:t>
      </w:r>
      <w:proofErr w:type="spellEnd"/>
      <w:r w:rsidRPr="00306AC9">
        <w:t xml:space="preserve"> и обычно имели в своем подчинении несколько </w:t>
      </w:r>
      <w:proofErr w:type="spellStart"/>
      <w:r w:rsidRPr="00306AC9">
        <w:t>спецпосёлков</w:t>
      </w:r>
      <w:proofErr w:type="spellEnd"/>
      <w:r w:rsidRPr="00306AC9">
        <w:t>.</w:t>
      </w:r>
    </w:p>
    <w:p w:rsidR="00306AC9" w:rsidRPr="00306AC9" w:rsidRDefault="00306AC9" w:rsidP="00306AC9">
      <w:pPr>
        <w:jc w:val="both"/>
      </w:pPr>
      <w:r w:rsidRPr="00306AC9">
        <w:t xml:space="preserve">На комендантов </w:t>
      </w:r>
      <w:proofErr w:type="spellStart"/>
      <w:r w:rsidRPr="00306AC9">
        <w:t>спецкомендатур</w:t>
      </w:r>
      <w:proofErr w:type="spellEnd"/>
      <w:r w:rsidRPr="00306AC9">
        <w:t xml:space="preserve"> возлагались следующие обязанности [1]:</w:t>
      </w:r>
    </w:p>
    <w:p w:rsidR="00306AC9" w:rsidRPr="00306AC9" w:rsidRDefault="00306AC9" w:rsidP="00306AC9">
      <w:pPr>
        <w:jc w:val="both"/>
      </w:pPr>
      <w:r w:rsidRPr="00306AC9">
        <w:t>а) учёт спецпереселенцев и надзор за ними в целях предотвращения побегов с мест поселения и выявления среди них антисоветских и уголовно-преступных элементов;</w:t>
      </w:r>
    </w:p>
    <w:p w:rsidR="00306AC9" w:rsidRPr="00306AC9" w:rsidRDefault="00306AC9" w:rsidP="00306AC9">
      <w:pPr>
        <w:jc w:val="both"/>
      </w:pPr>
      <w:r w:rsidRPr="00306AC9">
        <w:t>б) организация и производство розыска бежавших спецпереселенцев;</w:t>
      </w:r>
    </w:p>
    <w:p w:rsidR="00306AC9" w:rsidRPr="00306AC9" w:rsidRDefault="00306AC9" w:rsidP="00306AC9">
      <w:pPr>
        <w:jc w:val="both"/>
      </w:pPr>
      <w:r w:rsidRPr="00306AC9">
        <w:t>в) предупреждение и пресечение беспорядков в местах поселения спецпереселенцев;</w:t>
      </w:r>
    </w:p>
    <w:p w:rsidR="00306AC9" w:rsidRPr="00306AC9" w:rsidRDefault="00306AC9" w:rsidP="00306AC9">
      <w:pPr>
        <w:jc w:val="both"/>
      </w:pPr>
      <w:r w:rsidRPr="00306AC9">
        <w:t>г) осуществление контроля за хозяйственным и трудовым устройством спецпереселенцев в местах их поселения;</w:t>
      </w:r>
    </w:p>
    <w:p w:rsidR="00306AC9" w:rsidRPr="00306AC9" w:rsidRDefault="00306AC9" w:rsidP="00306AC9">
      <w:pPr>
        <w:jc w:val="both"/>
      </w:pPr>
      <w:r w:rsidRPr="00306AC9">
        <w:t>д) приём от спецпереселенцев жалоб, заявлений и обеспечение по ним необходимых мероприятий;</w:t>
      </w:r>
      <w:bookmarkStart w:id="0" w:name="_GoBack"/>
      <w:bookmarkEnd w:id="0"/>
    </w:p>
    <w:p w:rsidR="00306AC9" w:rsidRPr="00306AC9" w:rsidRDefault="00306AC9" w:rsidP="00306AC9">
      <w:pPr>
        <w:jc w:val="both"/>
      </w:pPr>
      <w:r w:rsidRPr="00306AC9">
        <w:t>е) выдача спецпереселенцам разрешений на право временного выезда за пределы района расселения, обслуживаемого данной комендатурой, без права выезда из района.</w:t>
      </w:r>
    </w:p>
    <w:p w:rsidR="00306AC9" w:rsidRPr="00306AC9" w:rsidRDefault="00306AC9" w:rsidP="00306AC9">
      <w:pPr>
        <w:jc w:val="both"/>
      </w:pPr>
      <w:r w:rsidRPr="00306AC9">
        <w:t>Контроль над работой комендантов осуществляли районные отделы НКВД и управления НКВД областей, а также органы прокуратуры. Для обеспечения на территории посёлка порядка и безопасности при коменданте состояли милиционеры в количестве от 1 до 4 человек, из расчета 1 милиционер на 50 семей спецпереселенцев.</w:t>
      </w:r>
    </w:p>
    <w:p w:rsidR="00306AC9" w:rsidRPr="00306AC9" w:rsidRDefault="00306AC9" w:rsidP="00306AC9">
      <w:pPr>
        <w:jc w:val="both"/>
      </w:pPr>
      <w:r w:rsidRPr="00306AC9">
        <w:t xml:space="preserve">На всех </w:t>
      </w:r>
      <w:proofErr w:type="spellStart"/>
      <w:r w:rsidRPr="00306AC9">
        <w:t>спецпоселенцев</w:t>
      </w:r>
      <w:proofErr w:type="spellEnd"/>
      <w:r w:rsidRPr="00306AC9">
        <w:t>, достигших 16-летнего возраста, были заведены личные дела. Они являются одним из документальных воплощений тотального контроля, установленного в отношении репрессированных, и на сегодняшний день представляют ценный исторический источник.</w:t>
      </w:r>
    </w:p>
    <w:p w:rsidR="00306AC9" w:rsidRPr="00306AC9" w:rsidRDefault="00306AC9" w:rsidP="00306AC9">
      <w:pPr>
        <w:jc w:val="both"/>
      </w:pPr>
      <w:r w:rsidRPr="00306AC9">
        <w:t xml:space="preserve">На 18 декабря 1952 года в </w:t>
      </w:r>
      <w:proofErr w:type="spellStart"/>
      <w:r w:rsidRPr="00306AC9">
        <w:t>Молотовской</w:t>
      </w:r>
      <w:proofErr w:type="spellEnd"/>
      <w:r w:rsidRPr="00306AC9">
        <w:t xml:space="preserve"> области числилось 123 </w:t>
      </w:r>
      <w:proofErr w:type="spellStart"/>
      <w:proofErr w:type="gramStart"/>
      <w:r w:rsidRPr="00306AC9">
        <w:t>спецкомендатуры</w:t>
      </w:r>
      <w:proofErr w:type="spellEnd"/>
      <w:r w:rsidRPr="00306AC9">
        <w:rPr>
          <w:i/>
          <w:iCs/>
        </w:rPr>
        <w:t> </w:t>
      </w:r>
      <w:r w:rsidRPr="00306AC9">
        <w:t>,</w:t>
      </w:r>
      <w:proofErr w:type="gramEnd"/>
      <w:r w:rsidRPr="00306AC9">
        <w:t xml:space="preserve"> 123 коменданта и 47 его помощников [2]. В 1954 году </w:t>
      </w:r>
      <w:proofErr w:type="spellStart"/>
      <w:r w:rsidRPr="00306AC9">
        <w:t>спецкомендатуры</w:t>
      </w:r>
      <w:proofErr w:type="spellEnd"/>
      <w:r w:rsidRPr="00306AC9">
        <w:t xml:space="preserve"> и подчиненные им </w:t>
      </w:r>
      <w:proofErr w:type="spellStart"/>
      <w:r w:rsidRPr="00306AC9">
        <w:t>спецпоселения</w:t>
      </w:r>
      <w:proofErr w:type="spellEnd"/>
      <w:r w:rsidRPr="00306AC9">
        <w:t xml:space="preserve"> как режимные объекты ГУЛАГа прекратили своё существование.</w:t>
      </w:r>
    </w:p>
    <w:p w:rsidR="00306AC9" w:rsidRPr="00306AC9" w:rsidRDefault="00306AC9" w:rsidP="00306AC9">
      <w:r w:rsidRPr="00306AC9">
        <w:t> </w:t>
      </w:r>
    </w:p>
    <w:p w:rsidR="00306AC9" w:rsidRPr="00306AC9" w:rsidRDefault="00306AC9" w:rsidP="00306AC9">
      <w:r w:rsidRPr="00306AC9">
        <w:rPr>
          <w:i/>
          <w:iCs/>
        </w:rPr>
        <w:t>Использованные источники:</w:t>
      </w:r>
    </w:p>
    <w:p w:rsidR="00306AC9" w:rsidRPr="00306AC9" w:rsidRDefault="00306AC9" w:rsidP="00306AC9">
      <w:pPr>
        <w:numPr>
          <w:ilvl w:val="0"/>
          <w:numId w:val="1"/>
        </w:numPr>
      </w:pPr>
      <w:hyperlink r:id="rId6" w:history="1">
        <w:r w:rsidRPr="00306AC9">
          <w:rPr>
            <w:rStyle w:val="a3"/>
          </w:rPr>
          <w:t xml:space="preserve">Положение о </w:t>
        </w:r>
        <w:proofErr w:type="spellStart"/>
        <w:r w:rsidRPr="00306AC9">
          <w:rPr>
            <w:rStyle w:val="a3"/>
          </w:rPr>
          <w:t>спецкомендатурах</w:t>
        </w:r>
        <w:proofErr w:type="spellEnd"/>
        <w:r w:rsidRPr="00306AC9">
          <w:rPr>
            <w:rStyle w:val="a3"/>
          </w:rPr>
          <w:t xml:space="preserve"> НКВД. ГАРФ. Ф. 9408. Оп. 1. Д. 2. Л. 55.</w:t>
        </w:r>
      </w:hyperlink>
    </w:p>
    <w:p w:rsidR="00306AC9" w:rsidRPr="00306AC9" w:rsidRDefault="00306AC9" w:rsidP="00306AC9">
      <w:pPr>
        <w:numPr>
          <w:ilvl w:val="0"/>
          <w:numId w:val="1"/>
        </w:numPr>
      </w:pPr>
      <w:r w:rsidRPr="00306AC9">
        <w:t>Архив ИЦ ГУВД по Пермскому краю. Ф.21. Оп.2. Д.6. Л.69.</w:t>
      </w:r>
    </w:p>
    <w:p w:rsidR="00014A92" w:rsidRDefault="00014A92"/>
    <w:sectPr w:rsidR="00014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427AEE"/>
    <w:multiLevelType w:val="multilevel"/>
    <w:tmpl w:val="8D22B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0CB"/>
    <w:rsid w:val="00014A92"/>
    <w:rsid w:val="002660CB"/>
    <w:rsid w:val="0030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05F567-3991-4383-8431-FEA5A940B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6AC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5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usdeutsch.ru/?hist=1&amp;hmenu0=8&amp;hmenu01=80&amp;hmenu02=26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1771</Characters>
  <Application>Microsoft Office Word</Application>
  <DocSecurity>0</DocSecurity>
  <Lines>14</Lines>
  <Paragraphs>4</Paragraphs>
  <ScaleCrop>false</ScaleCrop>
  <Company/>
  <LinksUpToDate>false</LinksUpToDate>
  <CharactersWithSpaces>2077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Рамиль Фатхутдинов</dc:creator>
  <cp:keywords/>
  <dc:description/>
  <cp:lastModifiedBy>Рамиль Фатхутдинов</cp:lastModifiedBy>
  <cp:revision>2</cp:revision>
  <dcterms:created xsi:type="dcterms:W3CDTF">2015-05-21T07:13:00Z</dcterms:created>
  <dcterms:modified xsi:type="dcterms:W3CDTF">2015-05-21T07:14:00Z</dcterms:modified>
</cp:coreProperties>
</file>